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7AAC" w14:textId="1488A221" w:rsidR="000C52E8" w:rsidRDefault="00246FA7" w:rsidP="00F117F0">
      <w:pPr>
        <w:spacing w:after="168" w:line="259" w:lineRule="auto"/>
        <w:ind w:left="387"/>
        <w:jc w:val="center"/>
      </w:pPr>
      <w:r w:rsidRPr="00F117F0">
        <w:rPr>
          <w:b/>
          <w:u w:val="single" w:color="000000"/>
        </w:rPr>
        <w:t xml:space="preserve">Statement of Payments </w:t>
      </w:r>
      <w:r w:rsidR="00260F8F">
        <w:rPr>
          <w:b/>
          <w:u w:val="single" w:color="000000"/>
        </w:rPr>
        <w:t>M</w:t>
      </w:r>
      <w:r w:rsidRPr="00F117F0">
        <w:rPr>
          <w:b/>
          <w:u w:val="single" w:color="000000"/>
        </w:rPr>
        <w:t xml:space="preserve">ade to Members of </w:t>
      </w:r>
      <w:proofErr w:type="spellStart"/>
      <w:r w:rsidRPr="00F117F0">
        <w:rPr>
          <w:b/>
          <w:u w:val="single" w:color="000000"/>
        </w:rPr>
        <w:t>Llanllawddog</w:t>
      </w:r>
      <w:proofErr w:type="spellEnd"/>
      <w:r w:rsidRPr="00F117F0">
        <w:rPr>
          <w:b/>
          <w:u w:val="single" w:color="000000"/>
        </w:rPr>
        <w:t xml:space="preserve"> </w:t>
      </w:r>
      <w:r w:rsidR="00260F8F">
        <w:rPr>
          <w:b/>
          <w:u w:val="single" w:color="000000"/>
        </w:rPr>
        <w:t xml:space="preserve">Community Council </w:t>
      </w:r>
      <w:r w:rsidRPr="00F117F0">
        <w:rPr>
          <w:b/>
          <w:u w:val="single" w:color="000000"/>
        </w:rPr>
        <w:t xml:space="preserve">for the </w:t>
      </w:r>
      <w:r w:rsidR="00003545">
        <w:rPr>
          <w:b/>
          <w:u w:val="single" w:color="000000"/>
        </w:rPr>
        <w:t>202</w:t>
      </w:r>
      <w:r w:rsidR="00535CFA">
        <w:rPr>
          <w:b/>
          <w:u w:val="single" w:color="000000"/>
        </w:rPr>
        <w:t>3</w:t>
      </w:r>
      <w:r w:rsidR="00003545">
        <w:rPr>
          <w:b/>
          <w:u w:val="single" w:color="000000"/>
        </w:rPr>
        <w:t>-</w:t>
      </w:r>
      <w:r w:rsidR="0053127A">
        <w:rPr>
          <w:b/>
          <w:u w:val="single" w:color="000000"/>
        </w:rPr>
        <w:t>202</w:t>
      </w:r>
      <w:r w:rsidR="00535CFA">
        <w:rPr>
          <w:b/>
          <w:u w:val="single" w:color="000000"/>
        </w:rPr>
        <w:t>4</w:t>
      </w:r>
      <w:r w:rsidR="0053127A">
        <w:rPr>
          <w:b/>
          <w:u w:val="single" w:color="000000"/>
        </w:rPr>
        <w:t xml:space="preserve"> F</w:t>
      </w:r>
      <w:r w:rsidRPr="00F117F0">
        <w:rPr>
          <w:b/>
          <w:u w:val="single" w:color="000000"/>
        </w:rPr>
        <w:t xml:space="preserve">inancial </w:t>
      </w:r>
      <w:r w:rsidR="0053127A">
        <w:rPr>
          <w:b/>
          <w:u w:val="single" w:color="000000"/>
        </w:rPr>
        <w:t>Y</w:t>
      </w:r>
      <w:r w:rsidRPr="00F117F0">
        <w:rPr>
          <w:b/>
          <w:u w:val="single" w:color="000000"/>
        </w:rPr>
        <w:t xml:space="preserve">ear </w:t>
      </w:r>
    </w:p>
    <w:tbl>
      <w:tblPr>
        <w:tblStyle w:val="TableGrid"/>
        <w:tblW w:w="14573" w:type="dxa"/>
        <w:tblInd w:w="-714" w:type="dxa"/>
        <w:tblCellMar>
          <w:top w:w="4" w:type="dxa"/>
          <w:left w:w="107" w:type="dxa"/>
        </w:tblCellMar>
        <w:tblLook w:val="04A0" w:firstRow="1" w:lastRow="0" w:firstColumn="1" w:lastColumn="0" w:noHBand="0" w:noVBand="1"/>
      </w:tblPr>
      <w:tblGrid>
        <w:gridCol w:w="2030"/>
        <w:gridCol w:w="1548"/>
        <w:gridCol w:w="1704"/>
        <w:gridCol w:w="1899"/>
        <w:gridCol w:w="1370"/>
        <w:gridCol w:w="1671"/>
        <w:gridCol w:w="1523"/>
        <w:gridCol w:w="1378"/>
        <w:gridCol w:w="1450"/>
      </w:tblGrid>
      <w:tr w:rsidR="00051BDE" w14:paraId="06A96BFB" w14:textId="77777777" w:rsidTr="00051BDE">
        <w:trPr>
          <w:trHeight w:val="2321"/>
        </w:trPr>
        <w:tc>
          <w:tcPr>
            <w:tcW w:w="2030" w:type="dxa"/>
            <w:tcBorders>
              <w:top w:val="single" w:sz="4" w:space="0" w:color="000000"/>
              <w:left w:val="single" w:sz="4" w:space="0" w:color="000000"/>
              <w:bottom w:val="single" w:sz="4" w:space="0" w:color="000000"/>
              <w:right w:val="single" w:sz="4" w:space="0" w:color="000000"/>
            </w:tcBorders>
          </w:tcPr>
          <w:p w14:paraId="62B5FBB0" w14:textId="62A24D3A" w:rsidR="00020F9E" w:rsidRDefault="00020F9E">
            <w:pPr>
              <w:spacing w:line="259" w:lineRule="auto"/>
              <w:ind w:right="113"/>
              <w:jc w:val="center"/>
            </w:pPr>
          </w:p>
        </w:tc>
        <w:tc>
          <w:tcPr>
            <w:tcW w:w="1548" w:type="dxa"/>
            <w:tcBorders>
              <w:top w:val="single" w:sz="4" w:space="0" w:color="000000"/>
              <w:left w:val="single" w:sz="4" w:space="0" w:color="000000"/>
              <w:bottom w:val="single" w:sz="4" w:space="0" w:color="000000"/>
              <w:right w:val="single" w:sz="4" w:space="0" w:color="000000"/>
            </w:tcBorders>
          </w:tcPr>
          <w:p w14:paraId="1B32D98B" w14:textId="77777777" w:rsidR="00CB02E3" w:rsidRPr="00CB02E3" w:rsidRDefault="00CB02E3" w:rsidP="00CB02E3">
            <w:pPr>
              <w:spacing w:line="259" w:lineRule="auto"/>
              <w:jc w:val="center"/>
              <w:rPr>
                <w:b/>
                <w:bCs/>
                <w:sz w:val="20"/>
              </w:rPr>
            </w:pPr>
            <w:r w:rsidRPr="00CB02E3">
              <w:rPr>
                <w:b/>
                <w:bCs/>
                <w:sz w:val="20"/>
              </w:rPr>
              <w:t xml:space="preserve">Payment as </w:t>
            </w:r>
          </w:p>
          <w:p w14:paraId="08D059AE" w14:textId="77777777" w:rsidR="00CB02E3" w:rsidRPr="00CB02E3" w:rsidRDefault="00CB02E3" w:rsidP="00CB02E3">
            <w:pPr>
              <w:spacing w:line="259" w:lineRule="auto"/>
              <w:jc w:val="center"/>
              <w:rPr>
                <w:b/>
                <w:bCs/>
                <w:sz w:val="20"/>
              </w:rPr>
            </w:pPr>
            <w:r w:rsidRPr="00CB02E3">
              <w:rPr>
                <w:b/>
                <w:bCs/>
                <w:sz w:val="20"/>
              </w:rPr>
              <w:t xml:space="preserve">a </w:t>
            </w:r>
          </w:p>
          <w:p w14:paraId="3C0D13D2" w14:textId="77777777" w:rsidR="00CB02E3" w:rsidRPr="00CB02E3" w:rsidRDefault="00CB02E3" w:rsidP="00CB02E3">
            <w:pPr>
              <w:spacing w:line="259" w:lineRule="auto"/>
              <w:jc w:val="center"/>
              <w:rPr>
                <w:b/>
                <w:bCs/>
                <w:sz w:val="20"/>
              </w:rPr>
            </w:pPr>
            <w:r w:rsidRPr="00CB02E3">
              <w:rPr>
                <w:b/>
                <w:bCs/>
                <w:sz w:val="20"/>
              </w:rPr>
              <w:t xml:space="preserve">contribution </w:t>
            </w:r>
          </w:p>
          <w:p w14:paraId="5CBE2E30" w14:textId="77777777" w:rsidR="00CB02E3" w:rsidRPr="00CB02E3" w:rsidRDefault="00CB02E3" w:rsidP="00CB02E3">
            <w:pPr>
              <w:spacing w:line="259" w:lineRule="auto"/>
              <w:jc w:val="center"/>
              <w:rPr>
                <w:b/>
                <w:bCs/>
                <w:sz w:val="20"/>
              </w:rPr>
            </w:pPr>
            <w:r w:rsidRPr="00CB02E3">
              <w:rPr>
                <w:b/>
                <w:bCs/>
                <w:sz w:val="20"/>
              </w:rPr>
              <w:t xml:space="preserve">to costs and </w:t>
            </w:r>
          </w:p>
          <w:p w14:paraId="06FECB8C" w14:textId="77777777" w:rsidR="00CB02E3" w:rsidRPr="00CB02E3" w:rsidRDefault="00CB02E3" w:rsidP="00CB02E3">
            <w:pPr>
              <w:spacing w:line="259" w:lineRule="auto"/>
              <w:jc w:val="center"/>
              <w:rPr>
                <w:b/>
                <w:bCs/>
                <w:sz w:val="20"/>
              </w:rPr>
            </w:pPr>
            <w:r w:rsidRPr="00CB02E3">
              <w:rPr>
                <w:b/>
                <w:bCs/>
                <w:sz w:val="20"/>
              </w:rPr>
              <w:t xml:space="preserve">expenses  </w:t>
            </w:r>
          </w:p>
          <w:p w14:paraId="77D360BE" w14:textId="000E21CE" w:rsidR="00CB02E3" w:rsidRPr="00CB02E3" w:rsidRDefault="00CB02E3" w:rsidP="00CB02E3">
            <w:pPr>
              <w:spacing w:line="259" w:lineRule="auto"/>
              <w:jc w:val="center"/>
              <w:rPr>
                <w:b/>
                <w:bCs/>
                <w:sz w:val="20"/>
              </w:rPr>
            </w:pPr>
            <w:r w:rsidRPr="00CB02E3">
              <w:rPr>
                <w:b/>
                <w:bCs/>
                <w:sz w:val="20"/>
              </w:rPr>
              <w:t>(</w:t>
            </w:r>
            <w:proofErr w:type="gramStart"/>
            <w:r w:rsidRPr="00CB02E3">
              <w:rPr>
                <w:b/>
                <w:bCs/>
                <w:sz w:val="20"/>
              </w:rPr>
              <w:t>max</w:t>
            </w:r>
            <w:proofErr w:type="gramEnd"/>
            <w:r w:rsidRPr="00CB02E3">
              <w:rPr>
                <w:b/>
                <w:bCs/>
                <w:sz w:val="20"/>
              </w:rPr>
              <w:t xml:space="preserve"> £15</w:t>
            </w:r>
            <w:r w:rsidRPr="00CB02E3">
              <w:rPr>
                <w:b/>
                <w:bCs/>
                <w:sz w:val="20"/>
              </w:rPr>
              <w:t>6</w:t>
            </w:r>
            <w:r w:rsidRPr="00CB02E3">
              <w:rPr>
                <w:b/>
                <w:bCs/>
                <w:sz w:val="20"/>
              </w:rPr>
              <w:t xml:space="preserve"> </w:t>
            </w:r>
          </w:p>
          <w:p w14:paraId="37186AE2" w14:textId="22300222" w:rsidR="00020F9E" w:rsidRDefault="00CB02E3" w:rsidP="00CB02E3">
            <w:pPr>
              <w:spacing w:line="259" w:lineRule="auto"/>
              <w:jc w:val="center"/>
            </w:pPr>
            <w:r w:rsidRPr="00CB02E3">
              <w:rPr>
                <w:b/>
                <w:bCs/>
                <w:sz w:val="20"/>
              </w:rPr>
              <w:t>per member</w:t>
            </w:r>
            <w:r>
              <w:rPr>
                <w:b/>
                <w:bCs/>
                <w:sz w:val="20"/>
              </w:rPr>
              <w:t xml:space="preserve"> and £52 </w:t>
            </w:r>
            <w:r w:rsidR="00FA1378">
              <w:rPr>
                <w:b/>
                <w:bCs/>
                <w:sz w:val="20"/>
              </w:rPr>
              <w:t xml:space="preserve">for </w:t>
            </w:r>
            <w:r w:rsidR="007E02D8">
              <w:rPr>
                <w:b/>
                <w:bCs/>
                <w:sz w:val="20"/>
              </w:rPr>
              <w:t xml:space="preserve">the cost of </w:t>
            </w:r>
            <w:r w:rsidR="00050489">
              <w:rPr>
                <w:b/>
                <w:bCs/>
                <w:sz w:val="20"/>
              </w:rPr>
              <w:t>office consumables</w:t>
            </w:r>
            <w:r w:rsidRPr="00CB02E3">
              <w:rPr>
                <w:b/>
                <w:bCs/>
                <w:sz w:val="20"/>
              </w:rPr>
              <w:t>)</w:t>
            </w:r>
            <w:r w:rsidRPr="00CB02E3">
              <w:rPr>
                <w:sz w:val="20"/>
              </w:rPr>
              <w:t xml:space="preserve"> </w:t>
            </w:r>
            <w:r w:rsidR="00020F9E">
              <w:rPr>
                <w:sz w:val="20"/>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3EC91E98" w14:textId="77777777" w:rsidR="00020F9E" w:rsidRDefault="00020F9E">
            <w:pPr>
              <w:spacing w:line="259" w:lineRule="auto"/>
              <w:ind w:left="1"/>
            </w:pPr>
            <w:r>
              <w:rPr>
                <w:b/>
                <w:sz w:val="20"/>
              </w:rPr>
              <w:t xml:space="preserve">Responsibility </w:t>
            </w:r>
          </w:p>
          <w:p w14:paraId="44A7736D" w14:textId="77777777" w:rsidR="00020F9E" w:rsidRDefault="00020F9E">
            <w:pPr>
              <w:spacing w:line="259" w:lineRule="auto"/>
              <w:ind w:right="111"/>
              <w:jc w:val="center"/>
            </w:pPr>
            <w:r>
              <w:rPr>
                <w:b/>
                <w:sz w:val="20"/>
              </w:rPr>
              <w:t xml:space="preserve">Payment </w:t>
            </w:r>
          </w:p>
          <w:p w14:paraId="6703FE01" w14:textId="77777777" w:rsidR="00020F9E" w:rsidRDefault="00020F9E">
            <w:pPr>
              <w:spacing w:line="259" w:lineRule="auto"/>
              <w:ind w:right="52"/>
              <w:jc w:val="center"/>
            </w:pPr>
            <w:r>
              <w:rPr>
                <w:b/>
                <w:sz w:val="20"/>
              </w:rPr>
              <w:t xml:space="preserve"> </w:t>
            </w:r>
          </w:p>
          <w:p w14:paraId="1F344B4D" w14:textId="77777777" w:rsidR="00020F9E" w:rsidRDefault="00020F9E">
            <w:pPr>
              <w:spacing w:after="2" w:line="239" w:lineRule="auto"/>
              <w:jc w:val="center"/>
            </w:pPr>
            <w:r>
              <w:rPr>
                <w:b/>
                <w:sz w:val="20"/>
              </w:rPr>
              <w:t xml:space="preserve">Up to £500 to be paid to a </w:t>
            </w:r>
          </w:p>
          <w:p w14:paraId="343981C5" w14:textId="77777777" w:rsidR="00020F9E" w:rsidRDefault="00020F9E">
            <w:pPr>
              <w:spacing w:after="2"/>
              <w:jc w:val="center"/>
            </w:pPr>
            <w:r>
              <w:rPr>
                <w:b/>
                <w:sz w:val="20"/>
              </w:rPr>
              <w:t xml:space="preserve">maximum of 5 members </w:t>
            </w:r>
          </w:p>
          <w:p w14:paraId="1D343045" w14:textId="77777777" w:rsidR="00020F9E" w:rsidRDefault="00020F9E">
            <w:pPr>
              <w:spacing w:line="259" w:lineRule="auto"/>
              <w:ind w:right="52"/>
              <w:jc w:val="center"/>
            </w:pPr>
            <w:r>
              <w:rPr>
                <w:sz w:val="20"/>
              </w:rPr>
              <w:t xml:space="preserve"> </w:t>
            </w:r>
          </w:p>
          <w:p w14:paraId="762C8867" w14:textId="58D53A7D" w:rsidR="00020F9E" w:rsidRDefault="00020F9E">
            <w:pPr>
              <w:spacing w:line="259" w:lineRule="auto"/>
              <w:jc w:val="center"/>
            </w:pPr>
          </w:p>
        </w:tc>
        <w:tc>
          <w:tcPr>
            <w:tcW w:w="1899" w:type="dxa"/>
            <w:tcBorders>
              <w:top w:val="single" w:sz="4" w:space="0" w:color="000000"/>
              <w:left w:val="single" w:sz="4" w:space="0" w:color="000000"/>
              <w:bottom w:val="single" w:sz="4" w:space="0" w:color="000000"/>
              <w:right w:val="single" w:sz="4" w:space="0" w:color="000000"/>
            </w:tcBorders>
          </w:tcPr>
          <w:p w14:paraId="2579C03F" w14:textId="6C9122E1" w:rsidR="00020F9E" w:rsidRDefault="00020F9E">
            <w:pPr>
              <w:spacing w:after="14" w:line="259" w:lineRule="auto"/>
              <w:ind w:right="106"/>
              <w:jc w:val="center"/>
            </w:pPr>
            <w:r>
              <w:rPr>
                <w:b/>
                <w:sz w:val="20"/>
              </w:rPr>
              <w:t xml:space="preserve">Chair / </w:t>
            </w:r>
          </w:p>
          <w:p w14:paraId="0F84B4B5" w14:textId="411C41FF" w:rsidR="00020F9E" w:rsidRPr="0093243D" w:rsidRDefault="00020F9E" w:rsidP="0093243D">
            <w:pPr>
              <w:spacing w:line="259" w:lineRule="auto"/>
              <w:ind w:right="107"/>
              <w:jc w:val="center"/>
              <w:rPr>
                <w:b/>
                <w:sz w:val="20"/>
              </w:rPr>
            </w:pPr>
            <w:r>
              <w:rPr>
                <w:b/>
                <w:sz w:val="20"/>
              </w:rPr>
              <w:t xml:space="preserve">Mayor’s or </w:t>
            </w:r>
            <w:r w:rsidRPr="0093243D">
              <w:rPr>
                <w:b/>
                <w:sz w:val="20"/>
              </w:rPr>
              <w:t xml:space="preserve">Deputy Chair </w:t>
            </w:r>
          </w:p>
          <w:p w14:paraId="57545455" w14:textId="702153FA" w:rsidR="00020F9E" w:rsidRDefault="00020F9E" w:rsidP="0093243D">
            <w:pPr>
              <w:spacing w:line="259" w:lineRule="auto"/>
              <w:ind w:right="107"/>
              <w:jc w:val="center"/>
            </w:pPr>
            <w:r w:rsidRPr="0093243D">
              <w:rPr>
                <w:b/>
                <w:sz w:val="20"/>
              </w:rPr>
              <w:t>/ Mayor</w:t>
            </w:r>
            <w:r>
              <w:rPr>
                <w:b/>
                <w:sz w:val="20"/>
              </w:rPr>
              <w:t>’</w:t>
            </w:r>
            <w:r w:rsidRPr="0093243D">
              <w:rPr>
                <w:b/>
                <w:sz w:val="20"/>
              </w:rPr>
              <w:t>s</w:t>
            </w:r>
            <w:r w:rsidRPr="0093243D">
              <w:rPr>
                <w:b/>
                <w:sz w:val="20"/>
              </w:rPr>
              <w:cr/>
            </w:r>
            <w:r w:rsidR="00223E16">
              <w:rPr>
                <w:b/>
                <w:sz w:val="20"/>
              </w:rPr>
              <w:t>Allowance</w:t>
            </w:r>
            <w:r>
              <w:rPr>
                <w:b/>
                <w:sz w:val="20"/>
              </w:rPr>
              <w:t xml:space="preserve"> </w:t>
            </w:r>
          </w:p>
          <w:p w14:paraId="59342595" w14:textId="77777777" w:rsidR="00020F9E" w:rsidRDefault="00020F9E">
            <w:pPr>
              <w:spacing w:line="259" w:lineRule="auto"/>
              <w:ind w:right="51"/>
              <w:jc w:val="center"/>
            </w:pPr>
            <w:r>
              <w:rPr>
                <w:b/>
                <w:sz w:val="20"/>
              </w:rPr>
              <w:t xml:space="preserve"> </w:t>
            </w:r>
          </w:p>
          <w:p w14:paraId="54A1597D" w14:textId="1362AC73" w:rsidR="00020F9E" w:rsidRDefault="00020F9E">
            <w:pPr>
              <w:spacing w:line="259" w:lineRule="auto"/>
              <w:jc w:val="center"/>
            </w:pPr>
            <w:r>
              <w:rPr>
                <w:sz w:val="20"/>
              </w:rPr>
              <w:t>.</w:t>
            </w:r>
            <w:r>
              <w:rPr>
                <w:b/>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010E7728" w14:textId="77777777" w:rsidR="00020F9E" w:rsidRDefault="00020F9E">
            <w:pPr>
              <w:spacing w:line="259" w:lineRule="auto"/>
              <w:ind w:right="109"/>
              <w:jc w:val="center"/>
            </w:pPr>
            <w:r>
              <w:rPr>
                <w:b/>
                <w:sz w:val="20"/>
              </w:rPr>
              <w:t xml:space="preserve">Financial </w:t>
            </w:r>
          </w:p>
          <w:p w14:paraId="22FDE0DF" w14:textId="77777777" w:rsidR="00020F9E" w:rsidRDefault="00020F9E">
            <w:pPr>
              <w:spacing w:line="259" w:lineRule="auto"/>
              <w:ind w:right="109"/>
              <w:jc w:val="center"/>
            </w:pPr>
            <w:r>
              <w:rPr>
                <w:b/>
                <w:sz w:val="20"/>
              </w:rPr>
              <w:t xml:space="preserve">Loss </w:t>
            </w:r>
          </w:p>
          <w:p w14:paraId="00A88C5B" w14:textId="77777777" w:rsidR="00020F9E" w:rsidRDefault="00020F9E">
            <w:pPr>
              <w:spacing w:line="259" w:lineRule="auto"/>
              <w:ind w:left="35"/>
            </w:pPr>
            <w:r>
              <w:rPr>
                <w:b/>
                <w:sz w:val="20"/>
              </w:rPr>
              <w:t xml:space="preserve">Allowance </w:t>
            </w:r>
          </w:p>
        </w:tc>
        <w:tc>
          <w:tcPr>
            <w:tcW w:w="1671" w:type="dxa"/>
            <w:tcBorders>
              <w:top w:val="single" w:sz="4" w:space="0" w:color="000000"/>
              <w:left w:val="single" w:sz="4" w:space="0" w:color="000000"/>
              <w:bottom w:val="single" w:sz="4" w:space="0" w:color="000000"/>
              <w:right w:val="single" w:sz="4" w:space="0" w:color="000000"/>
            </w:tcBorders>
          </w:tcPr>
          <w:p w14:paraId="5D1D26A8" w14:textId="77777777" w:rsidR="00020F9E" w:rsidRDefault="00020F9E">
            <w:pPr>
              <w:spacing w:line="259" w:lineRule="auto"/>
              <w:ind w:right="110"/>
              <w:jc w:val="center"/>
            </w:pPr>
            <w:r>
              <w:rPr>
                <w:b/>
                <w:sz w:val="20"/>
              </w:rPr>
              <w:t xml:space="preserve">Travel and </w:t>
            </w:r>
          </w:p>
          <w:p w14:paraId="4260E7F1" w14:textId="77777777" w:rsidR="00020F9E" w:rsidRDefault="00020F9E">
            <w:pPr>
              <w:jc w:val="center"/>
            </w:pPr>
            <w:r>
              <w:rPr>
                <w:b/>
                <w:sz w:val="20"/>
              </w:rPr>
              <w:t xml:space="preserve">Subsistence expenses </w:t>
            </w:r>
          </w:p>
          <w:p w14:paraId="1AAEDB46" w14:textId="77777777" w:rsidR="00020F9E" w:rsidRDefault="00020F9E">
            <w:pPr>
              <w:spacing w:line="259" w:lineRule="auto"/>
              <w:ind w:right="56"/>
              <w:jc w:val="center"/>
            </w:pPr>
            <w:r>
              <w:rPr>
                <w:b/>
                <w:sz w:val="20"/>
              </w:rPr>
              <w:t xml:space="preserve"> </w:t>
            </w:r>
          </w:p>
        </w:tc>
        <w:tc>
          <w:tcPr>
            <w:tcW w:w="1523" w:type="dxa"/>
            <w:tcBorders>
              <w:top w:val="single" w:sz="4" w:space="0" w:color="000000"/>
              <w:left w:val="single" w:sz="4" w:space="0" w:color="000000"/>
              <w:bottom w:val="single" w:sz="4" w:space="0" w:color="000000"/>
              <w:right w:val="single" w:sz="4" w:space="0" w:color="000000"/>
            </w:tcBorders>
          </w:tcPr>
          <w:p w14:paraId="6F32EA7E" w14:textId="77777777" w:rsidR="007200A9" w:rsidRDefault="007200A9">
            <w:pPr>
              <w:spacing w:line="259" w:lineRule="auto"/>
              <w:jc w:val="center"/>
              <w:rPr>
                <w:b/>
                <w:bCs/>
                <w:sz w:val="20"/>
                <w:szCs w:val="20"/>
              </w:rPr>
            </w:pPr>
            <w:r w:rsidRPr="007200A9">
              <w:rPr>
                <w:b/>
                <w:bCs/>
                <w:sz w:val="20"/>
                <w:szCs w:val="20"/>
              </w:rPr>
              <w:t xml:space="preserve">Care </w:t>
            </w:r>
          </w:p>
          <w:p w14:paraId="00191558" w14:textId="19C68041" w:rsidR="00020F9E" w:rsidRPr="007200A9" w:rsidRDefault="007200A9">
            <w:pPr>
              <w:spacing w:line="259" w:lineRule="auto"/>
              <w:jc w:val="center"/>
              <w:rPr>
                <w:b/>
                <w:bCs/>
                <w:sz w:val="20"/>
                <w:szCs w:val="20"/>
              </w:rPr>
            </w:pPr>
            <w:r w:rsidRPr="007200A9">
              <w:rPr>
                <w:b/>
                <w:bCs/>
                <w:sz w:val="20"/>
                <w:szCs w:val="20"/>
              </w:rPr>
              <w:t>Allowance</w:t>
            </w:r>
          </w:p>
        </w:tc>
        <w:tc>
          <w:tcPr>
            <w:tcW w:w="1378" w:type="dxa"/>
            <w:tcBorders>
              <w:top w:val="single" w:sz="4" w:space="0" w:color="000000"/>
              <w:left w:val="single" w:sz="4" w:space="0" w:color="000000"/>
              <w:bottom w:val="single" w:sz="4" w:space="0" w:color="000000"/>
              <w:right w:val="single" w:sz="4" w:space="0" w:color="000000"/>
            </w:tcBorders>
          </w:tcPr>
          <w:p w14:paraId="5D546FEA" w14:textId="77777777" w:rsidR="00020F9E" w:rsidRDefault="00020F9E">
            <w:pPr>
              <w:spacing w:line="259" w:lineRule="auto"/>
              <w:ind w:right="108"/>
              <w:jc w:val="center"/>
            </w:pPr>
            <w:r>
              <w:rPr>
                <w:b/>
                <w:sz w:val="20"/>
              </w:rPr>
              <w:t xml:space="preserve">Other </w:t>
            </w:r>
          </w:p>
        </w:tc>
        <w:tc>
          <w:tcPr>
            <w:tcW w:w="1450" w:type="dxa"/>
            <w:tcBorders>
              <w:top w:val="single" w:sz="4" w:space="0" w:color="000000"/>
              <w:left w:val="single" w:sz="4" w:space="0" w:color="000000"/>
              <w:bottom w:val="single" w:sz="4" w:space="0" w:color="000000"/>
              <w:right w:val="single" w:sz="4" w:space="0" w:color="000000"/>
            </w:tcBorders>
          </w:tcPr>
          <w:p w14:paraId="0B563E87" w14:textId="77777777" w:rsidR="00020F9E" w:rsidRDefault="00020F9E">
            <w:pPr>
              <w:spacing w:line="259" w:lineRule="auto"/>
              <w:ind w:right="107"/>
              <w:jc w:val="center"/>
            </w:pPr>
            <w:r>
              <w:rPr>
                <w:b/>
                <w:sz w:val="20"/>
              </w:rPr>
              <w:t xml:space="preserve">Total  </w:t>
            </w:r>
          </w:p>
        </w:tc>
      </w:tr>
      <w:tr w:rsidR="00051BDE" w:rsidRPr="00C55F2F" w14:paraId="64E717D5" w14:textId="77777777" w:rsidTr="00051BDE">
        <w:trPr>
          <w:trHeight w:val="241"/>
        </w:trPr>
        <w:tc>
          <w:tcPr>
            <w:tcW w:w="2030" w:type="dxa"/>
            <w:tcBorders>
              <w:top w:val="single" w:sz="4" w:space="0" w:color="000000"/>
              <w:left w:val="single" w:sz="4" w:space="0" w:color="000000"/>
              <w:bottom w:val="single" w:sz="4" w:space="0" w:color="000000"/>
              <w:right w:val="single" w:sz="4" w:space="0" w:color="000000"/>
            </w:tcBorders>
          </w:tcPr>
          <w:p w14:paraId="2C2EF7C9" w14:textId="2D21C098" w:rsidR="00020F9E" w:rsidRPr="00302B97" w:rsidRDefault="00E06932" w:rsidP="00302B97">
            <w:pPr>
              <w:spacing w:line="259" w:lineRule="auto"/>
              <w:ind w:left="66" w:hanging="43"/>
              <w:jc w:val="center"/>
              <w:rPr>
                <w:b/>
                <w:bCs/>
                <w:szCs w:val="24"/>
              </w:rPr>
            </w:pPr>
            <w:r>
              <w:rPr>
                <w:b/>
                <w:bCs/>
                <w:szCs w:val="24"/>
              </w:rPr>
              <w:t>Councillors</w:t>
            </w:r>
          </w:p>
        </w:tc>
        <w:tc>
          <w:tcPr>
            <w:tcW w:w="1548" w:type="dxa"/>
            <w:tcBorders>
              <w:top w:val="single" w:sz="4" w:space="0" w:color="000000"/>
              <w:left w:val="single" w:sz="4" w:space="0" w:color="000000"/>
              <w:bottom w:val="single" w:sz="4" w:space="0" w:color="000000"/>
              <w:right w:val="single" w:sz="4" w:space="0" w:color="000000"/>
            </w:tcBorders>
          </w:tcPr>
          <w:p w14:paraId="20E4AD0B" w14:textId="40753B6A" w:rsidR="00020F9E" w:rsidRPr="005548F7" w:rsidRDefault="005548F7">
            <w:pPr>
              <w:spacing w:line="259" w:lineRule="auto"/>
              <w:ind w:right="111"/>
              <w:jc w:val="center"/>
              <w:rPr>
                <w:b/>
                <w:bCs/>
                <w:szCs w:val="24"/>
              </w:rPr>
            </w:pPr>
            <w:r w:rsidRPr="005548F7">
              <w:rPr>
                <w:b/>
                <w:bCs/>
                <w:szCs w:val="24"/>
              </w:rPr>
              <w:t>£1,980.00</w:t>
            </w:r>
          </w:p>
        </w:tc>
        <w:tc>
          <w:tcPr>
            <w:tcW w:w="1704" w:type="dxa"/>
            <w:tcBorders>
              <w:top w:val="single" w:sz="4" w:space="0" w:color="000000"/>
              <w:left w:val="single" w:sz="4" w:space="0" w:color="000000"/>
              <w:bottom w:val="single" w:sz="4" w:space="0" w:color="000000"/>
              <w:right w:val="single" w:sz="4" w:space="0" w:color="000000"/>
            </w:tcBorders>
          </w:tcPr>
          <w:p w14:paraId="7FCF3C5C" w14:textId="43A0F542" w:rsidR="00020F9E" w:rsidRPr="00C55F2F" w:rsidRDefault="00020F9E">
            <w:pPr>
              <w:spacing w:line="259" w:lineRule="auto"/>
              <w:ind w:right="52"/>
              <w:jc w:val="center"/>
              <w:rPr>
                <w:sz w:val="20"/>
                <w:szCs w:val="20"/>
              </w:rPr>
            </w:pPr>
          </w:p>
        </w:tc>
        <w:tc>
          <w:tcPr>
            <w:tcW w:w="1899" w:type="dxa"/>
            <w:tcBorders>
              <w:top w:val="single" w:sz="4" w:space="0" w:color="000000"/>
              <w:left w:val="single" w:sz="4" w:space="0" w:color="000000"/>
              <w:bottom w:val="single" w:sz="4" w:space="0" w:color="000000"/>
              <w:right w:val="single" w:sz="4" w:space="0" w:color="000000"/>
            </w:tcBorders>
          </w:tcPr>
          <w:p w14:paraId="4C4B8C8F" w14:textId="48A6D75D" w:rsidR="00020F9E" w:rsidRPr="00C55F2F" w:rsidRDefault="00020F9E">
            <w:pPr>
              <w:spacing w:line="259" w:lineRule="auto"/>
              <w:ind w:right="51"/>
              <w:jc w:val="center"/>
              <w:rPr>
                <w:sz w:val="20"/>
                <w:szCs w:val="20"/>
              </w:rPr>
            </w:pPr>
          </w:p>
        </w:tc>
        <w:tc>
          <w:tcPr>
            <w:tcW w:w="1370" w:type="dxa"/>
            <w:tcBorders>
              <w:top w:val="single" w:sz="4" w:space="0" w:color="000000"/>
              <w:left w:val="single" w:sz="4" w:space="0" w:color="000000"/>
              <w:bottom w:val="single" w:sz="4" w:space="0" w:color="000000"/>
              <w:right w:val="single" w:sz="4" w:space="0" w:color="000000"/>
            </w:tcBorders>
          </w:tcPr>
          <w:p w14:paraId="2DBC1ABB" w14:textId="503CD43C" w:rsidR="00020F9E" w:rsidRPr="00C55F2F" w:rsidRDefault="00020F9E">
            <w:pPr>
              <w:spacing w:line="259" w:lineRule="auto"/>
              <w:ind w:right="54"/>
              <w:jc w:val="center"/>
              <w:rPr>
                <w:sz w:val="20"/>
                <w:szCs w:val="20"/>
              </w:rPr>
            </w:pPr>
          </w:p>
        </w:tc>
        <w:tc>
          <w:tcPr>
            <w:tcW w:w="1671" w:type="dxa"/>
            <w:tcBorders>
              <w:top w:val="single" w:sz="4" w:space="0" w:color="000000"/>
              <w:left w:val="single" w:sz="4" w:space="0" w:color="000000"/>
              <w:bottom w:val="single" w:sz="4" w:space="0" w:color="000000"/>
              <w:right w:val="single" w:sz="4" w:space="0" w:color="000000"/>
            </w:tcBorders>
          </w:tcPr>
          <w:p w14:paraId="245A3F31" w14:textId="485DC434" w:rsidR="00020F9E" w:rsidRPr="00C55F2F" w:rsidRDefault="00020F9E">
            <w:pPr>
              <w:spacing w:line="259" w:lineRule="auto"/>
              <w:ind w:right="56"/>
              <w:jc w:val="center"/>
              <w:rPr>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35370AAD" w14:textId="579B0F58" w:rsidR="00020F9E" w:rsidRPr="00051BDE" w:rsidRDefault="00020F9E" w:rsidP="00051BDE">
            <w:pPr>
              <w:jc w:val="center"/>
              <w:rPr>
                <w:sz w:val="20"/>
                <w:szCs w:val="20"/>
              </w:rPr>
            </w:pPr>
          </w:p>
        </w:tc>
        <w:tc>
          <w:tcPr>
            <w:tcW w:w="1378" w:type="dxa"/>
            <w:tcBorders>
              <w:top w:val="single" w:sz="4" w:space="0" w:color="000000"/>
              <w:left w:val="single" w:sz="4" w:space="0" w:color="000000"/>
              <w:bottom w:val="single" w:sz="4" w:space="0" w:color="000000"/>
              <w:right w:val="single" w:sz="4" w:space="0" w:color="000000"/>
            </w:tcBorders>
          </w:tcPr>
          <w:p w14:paraId="1BA15A74" w14:textId="799EAE8B" w:rsidR="00020F9E" w:rsidRPr="00C55F2F" w:rsidRDefault="00020F9E">
            <w:pPr>
              <w:spacing w:line="259" w:lineRule="auto"/>
              <w:ind w:right="53"/>
              <w:jc w:val="center"/>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14:paraId="1817D22F" w14:textId="73B4C962" w:rsidR="00020F9E" w:rsidRPr="00C55F2F" w:rsidRDefault="00020F9E">
            <w:pPr>
              <w:spacing w:line="259" w:lineRule="auto"/>
              <w:ind w:right="111"/>
              <w:jc w:val="center"/>
              <w:rPr>
                <w:sz w:val="20"/>
                <w:szCs w:val="20"/>
              </w:rPr>
            </w:pPr>
          </w:p>
        </w:tc>
      </w:tr>
      <w:tr w:rsidR="00051BDE" w:rsidRPr="00C55F2F" w14:paraId="6A928373" w14:textId="77777777" w:rsidTr="00051BDE">
        <w:trPr>
          <w:trHeight w:val="241"/>
        </w:trPr>
        <w:tc>
          <w:tcPr>
            <w:tcW w:w="2030" w:type="dxa"/>
            <w:tcBorders>
              <w:top w:val="single" w:sz="4" w:space="0" w:color="000000"/>
              <w:left w:val="single" w:sz="4" w:space="0" w:color="000000"/>
              <w:bottom w:val="single" w:sz="4" w:space="0" w:color="000000"/>
              <w:right w:val="single" w:sz="4" w:space="0" w:color="000000"/>
            </w:tcBorders>
          </w:tcPr>
          <w:p w14:paraId="108A4084" w14:textId="3353B40A" w:rsidR="00020F9E" w:rsidRPr="00C55F2F" w:rsidRDefault="00020F9E" w:rsidP="00C55F2F">
            <w:pPr>
              <w:spacing w:line="259" w:lineRule="auto"/>
              <w:ind w:left="78" w:hanging="78"/>
              <w:rPr>
                <w:sz w:val="20"/>
                <w:szCs w:val="20"/>
              </w:rPr>
            </w:pPr>
          </w:p>
        </w:tc>
        <w:tc>
          <w:tcPr>
            <w:tcW w:w="1548" w:type="dxa"/>
            <w:tcBorders>
              <w:top w:val="single" w:sz="4" w:space="0" w:color="000000"/>
              <w:left w:val="single" w:sz="4" w:space="0" w:color="000000"/>
              <w:bottom w:val="single" w:sz="4" w:space="0" w:color="000000"/>
              <w:right w:val="single" w:sz="4" w:space="0" w:color="000000"/>
            </w:tcBorders>
          </w:tcPr>
          <w:p w14:paraId="22D9BE47" w14:textId="1448438A" w:rsidR="00020F9E" w:rsidRPr="00C55F2F" w:rsidRDefault="00020F9E">
            <w:pPr>
              <w:spacing w:line="259" w:lineRule="auto"/>
              <w:ind w:right="111"/>
              <w:jc w:val="center"/>
              <w:rPr>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166577B9" w14:textId="0369FE2A" w:rsidR="00020F9E" w:rsidRPr="00C55F2F" w:rsidRDefault="00020F9E">
            <w:pPr>
              <w:spacing w:line="259" w:lineRule="auto"/>
              <w:ind w:right="52"/>
              <w:jc w:val="center"/>
              <w:rPr>
                <w:sz w:val="20"/>
                <w:szCs w:val="20"/>
              </w:rPr>
            </w:pPr>
          </w:p>
        </w:tc>
        <w:tc>
          <w:tcPr>
            <w:tcW w:w="1899" w:type="dxa"/>
            <w:tcBorders>
              <w:top w:val="single" w:sz="4" w:space="0" w:color="000000"/>
              <w:left w:val="single" w:sz="4" w:space="0" w:color="000000"/>
              <w:bottom w:val="single" w:sz="4" w:space="0" w:color="000000"/>
              <w:right w:val="single" w:sz="4" w:space="0" w:color="000000"/>
            </w:tcBorders>
          </w:tcPr>
          <w:p w14:paraId="4DAEA416" w14:textId="6EA3225B" w:rsidR="00020F9E" w:rsidRPr="00C55F2F" w:rsidRDefault="00020F9E">
            <w:pPr>
              <w:spacing w:line="259" w:lineRule="auto"/>
              <w:ind w:right="51"/>
              <w:jc w:val="center"/>
              <w:rPr>
                <w:sz w:val="20"/>
                <w:szCs w:val="20"/>
              </w:rPr>
            </w:pPr>
          </w:p>
        </w:tc>
        <w:tc>
          <w:tcPr>
            <w:tcW w:w="1370" w:type="dxa"/>
            <w:tcBorders>
              <w:top w:val="single" w:sz="4" w:space="0" w:color="000000"/>
              <w:left w:val="single" w:sz="4" w:space="0" w:color="000000"/>
              <w:bottom w:val="single" w:sz="4" w:space="0" w:color="000000"/>
              <w:right w:val="single" w:sz="4" w:space="0" w:color="000000"/>
            </w:tcBorders>
          </w:tcPr>
          <w:p w14:paraId="1F1F8D87" w14:textId="3626193E" w:rsidR="00020F9E" w:rsidRPr="00C55F2F" w:rsidRDefault="00020F9E">
            <w:pPr>
              <w:spacing w:line="259" w:lineRule="auto"/>
              <w:ind w:right="54"/>
              <w:jc w:val="center"/>
              <w:rPr>
                <w:sz w:val="20"/>
                <w:szCs w:val="20"/>
              </w:rPr>
            </w:pPr>
          </w:p>
        </w:tc>
        <w:tc>
          <w:tcPr>
            <w:tcW w:w="1671" w:type="dxa"/>
            <w:tcBorders>
              <w:top w:val="single" w:sz="4" w:space="0" w:color="000000"/>
              <w:left w:val="single" w:sz="4" w:space="0" w:color="000000"/>
              <w:bottom w:val="single" w:sz="4" w:space="0" w:color="000000"/>
              <w:right w:val="single" w:sz="4" w:space="0" w:color="000000"/>
            </w:tcBorders>
          </w:tcPr>
          <w:p w14:paraId="1885304A" w14:textId="26FC3FBE" w:rsidR="00020F9E" w:rsidRPr="00C55F2F" w:rsidRDefault="00020F9E">
            <w:pPr>
              <w:spacing w:line="259" w:lineRule="auto"/>
              <w:ind w:right="56"/>
              <w:jc w:val="center"/>
              <w:rPr>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489A3BDB" w14:textId="1CDB1F90" w:rsidR="00020F9E" w:rsidRPr="00051BDE" w:rsidRDefault="00020F9E" w:rsidP="00051BDE">
            <w:pPr>
              <w:jc w:val="center"/>
              <w:rPr>
                <w:sz w:val="20"/>
                <w:szCs w:val="20"/>
              </w:rPr>
            </w:pPr>
          </w:p>
        </w:tc>
        <w:tc>
          <w:tcPr>
            <w:tcW w:w="1378" w:type="dxa"/>
            <w:tcBorders>
              <w:top w:val="single" w:sz="4" w:space="0" w:color="000000"/>
              <w:left w:val="single" w:sz="4" w:space="0" w:color="000000"/>
              <w:bottom w:val="single" w:sz="4" w:space="0" w:color="000000"/>
              <w:right w:val="single" w:sz="4" w:space="0" w:color="000000"/>
            </w:tcBorders>
          </w:tcPr>
          <w:p w14:paraId="5FF72A81" w14:textId="45139F82" w:rsidR="00020F9E" w:rsidRPr="00C55F2F" w:rsidRDefault="00020F9E">
            <w:pPr>
              <w:spacing w:line="259" w:lineRule="auto"/>
              <w:ind w:right="53"/>
              <w:jc w:val="center"/>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14:paraId="282690EC" w14:textId="72A87EC1" w:rsidR="00020F9E" w:rsidRPr="00C55F2F" w:rsidRDefault="00020F9E">
            <w:pPr>
              <w:spacing w:line="259" w:lineRule="auto"/>
              <w:ind w:right="111"/>
              <w:jc w:val="center"/>
              <w:rPr>
                <w:sz w:val="20"/>
                <w:szCs w:val="20"/>
              </w:rPr>
            </w:pPr>
          </w:p>
        </w:tc>
      </w:tr>
      <w:tr w:rsidR="00051BDE" w:rsidRPr="00C55F2F" w14:paraId="433AE1E1" w14:textId="77777777" w:rsidTr="00051BDE">
        <w:trPr>
          <w:trHeight w:val="287"/>
        </w:trPr>
        <w:tc>
          <w:tcPr>
            <w:tcW w:w="2030" w:type="dxa"/>
            <w:tcBorders>
              <w:top w:val="single" w:sz="4" w:space="0" w:color="000000"/>
              <w:left w:val="single" w:sz="4" w:space="0" w:color="000000"/>
              <w:bottom w:val="single" w:sz="4" w:space="0" w:color="000000"/>
              <w:right w:val="single" w:sz="4" w:space="0" w:color="000000"/>
            </w:tcBorders>
          </w:tcPr>
          <w:p w14:paraId="2446AC19" w14:textId="77777777" w:rsidR="00020F9E" w:rsidRPr="00C55F2F" w:rsidRDefault="00020F9E">
            <w:pPr>
              <w:spacing w:line="259" w:lineRule="auto"/>
              <w:ind w:right="43"/>
              <w:jc w:val="center"/>
              <w:rPr>
                <w:szCs w:val="24"/>
              </w:rPr>
            </w:pPr>
            <w:r w:rsidRPr="00C55F2F">
              <w:rPr>
                <w:b/>
                <w:szCs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4644FCA5" w14:textId="77777777" w:rsidR="00020F9E" w:rsidRPr="00C55F2F" w:rsidRDefault="00020F9E">
            <w:pPr>
              <w:spacing w:line="259" w:lineRule="auto"/>
              <w:ind w:right="40"/>
              <w:jc w:val="center"/>
              <w:rPr>
                <w:szCs w:val="24"/>
              </w:rPr>
            </w:pPr>
            <w:r w:rsidRPr="00C55F2F">
              <w:rPr>
                <w:b/>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5F9D1D4E" w14:textId="77777777" w:rsidR="00020F9E" w:rsidRPr="00C55F2F" w:rsidRDefault="00020F9E">
            <w:pPr>
              <w:spacing w:line="259" w:lineRule="auto"/>
              <w:ind w:right="41"/>
              <w:jc w:val="center"/>
              <w:rPr>
                <w:szCs w:val="24"/>
              </w:rPr>
            </w:pPr>
            <w:r w:rsidRPr="00C55F2F">
              <w:rPr>
                <w:b/>
                <w:szCs w:val="24"/>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297A3199" w14:textId="77777777" w:rsidR="00020F9E" w:rsidRPr="00C55F2F" w:rsidRDefault="00020F9E">
            <w:pPr>
              <w:spacing w:line="259" w:lineRule="auto"/>
              <w:ind w:right="40"/>
              <w:jc w:val="center"/>
              <w:rPr>
                <w:szCs w:val="24"/>
              </w:rPr>
            </w:pPr>
            <w:r w:rsidRPr="00C55F2F">
              <w:rPr>
                <w:b/>
                <w:szCs w:val="24"/>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1A14C3D1" w14:textId="77777777" w:rsidR="00020F9E" w:rsidRPr="00C55F2F" w:rsidRDefault="00020F9E">
            <w:pPr>
              <w:spacing w:line="259" w:lineRule="auto"/>
              <w:ind w:right="43"/>
              <w:jc w:val="center"/>
              <w:rPr>
                <w:szCs w:val="24"/>
              </w:rPr>
            </w:pPr>
            <w:r w:rsidRPr="00C55F2F">
              <w:rPr>
                <w:b/>
                <w:szCs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29A8F5CE" w14:textId="77777777" w:rsidR="00020F9E" w:rsidRPr="00C55F2F" w:rsidRDefault="00020F9E">
            <w:pPr>
              <w:spacing w:line="259" w:lineRule="auto"/>
              <w:ind w:right="44"/>
              <w:jc w:val="center"/>
              <w:rPr>
                <w:szCs w:val="24"/>
              </w:rPr>
            </w:pPr>
            <w:r w:rsidRPr="00C55F2F">
              <w:rPr>
                <w:b/>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51EAA13F" w14:textId="77777777" w:rsidR="00020F9E" w:rsidRPr="001004CB" w:rsidRDefault="00020F9E" w:rsidP="001004CB">
            <w:r w:rsidRPr="001004CB">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138DDAE" w14:textId="77777777" w:rsidR="00020F9E" w:rsidRPr="00C55F2F" w:rsidRDefault="00020F9E">
            <w:pPr>
              <w:spacing w:line="259" w:lineRule="auto"/>
              <w:ind w:right="41"/>
              <w:jc w:val="center"/>
              <w:rPr>
                <w:szCs w:val="24"/>
              </w:rPr>
            </w:pPr>
            <w:r w:rsidRPr="00C55F2F">
              <w:rPr>
                <w:b/>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9D3659" w14:textId="77777777" w:rsidR="00020F9E" w:rsidRPr="00C55F2F" w:rsidRDefault="00020F9E">
            <w:pPr>
              <w:spacing w:line="259" w:lineRule="auto"/>
              <w:ind w:right="40"/>
              <w:jc w:val="center"/>
              <w:rPr>
                <w:szCs w:val="24"/>
              </w:rPr>
            </w:pPr>
            <w:r w:rsidRPr="00C55F2F">
              <w:rPr>
                <w:b/>
                <w:szCs w:val="24"/>
              </w:rPr>
              <w:t xml:space="preserve"> </w:t>
            </w:r>
          </w:p>
        </w:tc>
      </w:tr>
      <w:tr w:rsidR="00051BDE" w:rsidRPr="00C55F2F" w14:paraId="1F7237B1" w14:textId="77777777" w:rsidTr="00051BDE">
        <w:trPr>
          <w:trHeight w:val="288"/>
        </w:trPr>
        <w:tc>
          <w:tcPr>
            <w:tcW w:w="2030" w:type="dxa"/>
            <w:tcBorders>
              <w:top w:val="single" w:sz="4" w:space="0" w:color="000000"/>
              <w:left w:val="single" w:sz="4" w:space="0" w:color="000000"/>
              <w:bottom w:val="single" w:sz="4" w:space="0" w:color="000000"/>
              <w:right w:val="single" w:sz="4" w:space="0" w:color="000000"/>
            </w:tcBorders>
          </w:tcPr>
          <w:p w14:paraId="44F83DA5" w14:textId="04AE28D2" w:rsidR="00020F9E" w:rsidRPr="00C55F2F" w:rsidRDefault="00020F9E" w:rsidP="00302B97">
            <w:pPr>
              <w:spacing w:line="259" w:lineRule="auto"/>
              <w:ind w:right="105"/>
              <w:jc w:val="center"/>
              <w:rPr>
                <w:szCs w:val="24"/>
              </w:rPr>
            </w:pPr>
            <w:r w:rsidRPr="00C55F2F">
              <w:rPr>
                <w:b/>
                <w:szCs w:val="24"/>
              </w:rPr>
              <w:t>Total</w:t>
            </w:r>
          </w:p>
        </w:tc>
        <w:tc>
          <w:tcPr>
            <w:tcW w:w="1548" w:type="dxa"/>
            <w:tcBorders>
              <w:top w:val="single" w:sz="4" w:space="0" w:color="000000"/>
              <w:left w:val="single" w:sz="4" w:space="0" w:color="000000"/>
              <w:bottom w:val="single" w:sz="4" w:space="0" w:color="000000"/>
              <w:right w:val="single" w:sz="4" w:space="0" w:color="000000"/>
            </w:tcBorders>
          </w:tcPr>
          <w:p w14:paraId="0261B2AB" w14:textId="708C7E46" w:rsidR="00020F9E" w:rsidRPr="00C55F2F" w:rsidRDefault="00022F58">
            <w:pPr>
              <w:spacing w:line="259" w:lineRule="auto"/>
              <w:ind w:right="40"/>
              <w:jc w:val="center"/>
              <w:rPr>
                <w:szCs w:val="24"/>
              </w:rPr>
            </w:pPr>
            <w:r>
              <w:rPr>
                <w:b/>
                <w:szCs w:val="24"/>
              </w:rPr>
              <w:t>£1,980.00</w:t>
            </w:r>
            <w:r w:rsidR="00020F9E" w:rsidRPr="00C55F2F">
              <w:rPr>
                <w:b/>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91007C9" w14:textId="77777777" w:rsidR="00020F9E" w:rsidRPr="00C55F2F" w:rsidRDefault="00020F9E">
            <w:pPr>
              <w:spacing w:line="259" w:lineRule="auto"/>
              <w:ind w:right="41"/>
              <w:jc w:val="center"/>
              <w:rPr>
                <w:szCs w:val="24"/>
              </w:rPr>
            </w:pPr>
            <w:r w:rsidRPr="00C55F2F">
              <w:rPr>
                <w:b/>
                <w:szCs w:val="24"/>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770796AA" w14:textId="77777777" w:rsidR="00020F9E" w:rsidRPr="00C55F2F" w:rsidRDefault="00020F9E">
            <w:pPr>
              <w:spacing w:line="259" w:lineRule="auto"/>
              <w:ind w:right="40"/>
              <w:jc w:val="center"/>
              <w:rPr>
                <w:szCs w:val="24"/>
              </w:rPr>
            </w:pPr>
            <w:r w:rsidRPr="00C55F2F">
              <w:rPr>
                <w:b/>
                <w:szCs w:val="24"/>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26B1EBAB" w14:textId="77777777" w:rsidR="00020F9E" w:rsidRPr="00C55F2F" w:rsidRDefault="00020F9E">
            <w:pPr>
              <w:spacing w:line="259" w:lineRule="auto"/>
              <w:ind w:right="43"/>
              <w:jc w:val="center"/>
              <w:rPr>
                <w:szCs w:val="24"/>
              </w:rPr>
            </w:pPr>
            <w:r w:rsidRPr="00C55F2F">
              <w:rPr>
                <w:b/>
                <w:szCs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12AAC448" w14:textId="77777777" w:rsidR="00020F9E" w:rsidRPr="00C55F2F" w:rsidRDefault="00020F9E">
            <w:pPr>
              <w:spacing w:line="259" w:lineRule="auto"/>
              <w:ind w:right="44"/>
              <w:jc w:val="center"/>
              <w:rPr>
                <w:szCs w:val="24"/>
              </w:rPr>
            </w:pPr>
            <w:r w:rsidRPr="00C55F2F">
              <w:rPr>
                <w:b/>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tcPr>
          <w:p w14:paraId="3C38CABC" w14:textId="75BAC939" w:rsidR="00020F9E" w:rsidRPr="00C55F2F" w:rsidRDefault="00020F9E">
            <w:pPr>
              <w:spacing w:line="259" w:lineRule="auto"/>
              <w:ind w:right="105"/>
              <w:jc w:val="center"/>
              <w:rPr>
                <w:szCs w:val="24"/>
              </w:rPr>
            </w:pPr>
          </w:p>
        </w:tc>
        <w:tc>
          <w:tcPr>
            <w:tcW w:w="1378" w:type="dxa"/>
            <w:tcBorders>
              <w:top w:val="single" w:sz="4" w:space="0" w:color="000000"/>
              <w:left w:val="single" w:sz="4" w:space="0" w:color="000000"/>
              <w:bottom w:val="single" w:sz="4" w:space="0" w:color="000000"/>
              <w:right w:val="single" w:sz="4" w:space="0" w:color="000000"/>
            </w:tcBorders>
          </w:tcPr>
          <w:p w14:paraId="69C65A32" w14:textId="77777777" w:rsidR="00020F9E" w:rsidRPr="00C55F2F" w:rsidRDefault="00020F9E">
            <w:pPr>
              <w:spacing w:line="259" w:lineRule="auto"/>
              <w:ind w:right="41"/>
              <w:jc w:val="center"/>
              <w:rPr>
                <w:szCs w:val="24"/>
              </w:rPr>
            </w:pPr>
            <w:r w:rsidRPr="00C55F2F">
              <w:rPr>
                <w:b/>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7F3070" w14:textId="477C6D8A" w:rsidR="00020F9E" w:rsidRPr="00C55F2F" w:rsidRDefault="00020F9E">
            <w:pPr>
              <w:spacing w:line="259" w:lineRule="auto"/>
              <w:ind w:right="106"/>
              <w:jc w:val="center"/>
              <w:rPr>
                <w:szCs w:val="24"/>
              </w:rPr>
            </w:pPr>
            <w:r w:rsidRPr="00C55F2F">
              <w:rPr>
                <w:b/>
                <w:szCs w:val="24"/>
                <w:u w:val="single" w:color="000000"/>
              </w:rPr>
              <w:t>£</w:t>
            </w:r>
            <w:r w:rsidR="005548F7">
              <w:rPr>
                <w:b/>
                <w:szCs w:val="24"/>
                <w:u w:val="single" w:color="000000"/>
              </w:rPr>
              <w:t>1,980.00</w:t>
            </w:r>
            <w:r w:rsidRPr="00C55F2F">
              <w:rPr>
                <w:b/>
                <w:szCs w:val="24"/>
              </w:rPr>
              <w:t xml:space="preserve"> </w:t>
            </w:r>
          </w:p>
        </w:tc>
      </w:tr>
    </w:tbl>
    <w:p w14:paraId="7BCF56A4" w14:textId="77777777" w:rsidR="000C52E8" w:rsidRDefault="00246FA7">
      <w:pPr>
        <w:spacing w:after="139" w:line="259" w:lineRule="auto"/>
      </w:pPr>
      <w:r>
        <w:t xml:space="preserve"> </w:t>
      </w:r>
    </w:p>
    <w:p w14:paraId="5C3BCD82" w14:textId="77777777" w:rsidR="000C52E8" w:rsidRDefault="00246FA7">
      <w:proofErr w:type="gramStart"/>
      <w:r>
        <w:t>Section 151 of the Local Government Measure 2011,</w:t>
      </w:r>
      <w:proofErr w:type="gramEnd"/>
      <w:r>
        <w:t xml:space="preserve"> requires Community and Town Councils to publish, within their authority area, the remuneration received by their members by 30 September following the end of the previous financial year. This information must also be sent to the Independent Remuneration Panel for Wales by the same date. Nil returns are also required. Please see </w:t>
      </w:r>
      <w:r w:rsidRPr="0037184C">
        <w:rPr>
          <w:shd w:val="clear" w:color="auto" w:fill="FFFF00"/>
        </w:rPr>
        <w:t>Annex 4</w:t>
      </w:r>
      <w:r>
        <w:t xml:space="preserve"> of the Panel’s annual report for details. </w:t>
      </w:r>
    </w:p>
    <w:sectPr w:rsidR="000C52E8">
      <w:pgSz w:w="16838" w:h="11906" w:orient="landscape"/>
      <w:pgMar w:top="1440" w:right="1108"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F083B"/>
    <w:multiLevelType w:val="hybridMultilevel"/>
    <w:tmpl w:val="F44491D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16cid:durableId="56264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E8"/>
    <w:rsid w:val="00003545"/>
    <w:rsid w:val="00020F9E"/>
    <w:rsid w:val="00022F58"/>
    <w:rsid w:val="00050489"/>
    <w:rsid w:val="00051BDE"/>
    <w:rsid w:val="000C52E8"/>
    <w:rsid w:val="001004CB"/>
    <w:rsid w:val="00104C5E"/>
    <w:rsid w:val="00155120"/>
    <w:rsid w:val="00155BCD"/>
    <w:rsid w:val="00171C04"/>
    <w:rsid w:val="00223E16"/>
    <w:rsid w:val="00246FA7"/>
    <w:rsid w:val="00260F8F"/>
    <w:rsid w:val="00302B97"/>
    <w:rsid w:val="00333D98"/>
    <w:rsid w:val="0037184C"/>
    <w:rsid w:val="00456BE9"/>
    <w:rsid w:val="0053127A"/>
    <w:rsid w:val="00535CFA"/>
    <w:rsid w:val="00551686"/>
    <w:rsid w:val="005548F7"/>
    <w:rsid w:val="005A70DA"/>
    <w:rsid w:val="005C30EA"/>
    <w:rsid w:val="0070201A"/>
    <w:rsid w:val="007200A9"/>
    <w:rsid w:val="007D2C1D"/>
    <w:rsid w:val="007E02D8"/>
    <w:rsid w:val="0093243D"/>
    <w:rsid w:val="00C55F2F"/>
    <w:rsid w:val="00CB02E3"/>
    <w:rsid w:val="00E06932"/>
    <w:rsid w:val="00E16F9C"/>
    <w:rsid w:val="00F117F0"/>
    <w:rsid w:val="00F63541"/>
    <w:rsid w:val="00FA1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5723"/>
  <w15:docId w15:val="{C5E5DE05-C3CF-484A-AD3E-DB5FAF99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1" w:lineRule="auto"/>
    </w:pPr>
    <w:rPr>
      <w:rFonts w:ascii="Arial" w:eastAsia="Arial" w:hAnsi="Arial" w:cs="Arial"/>
      <w:color w:val="000000"/>
      <w:sz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C3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Rees</dc:creator>
  <cp:keywords/>
  <dc:description/>
  <cp:lastModifiedBy>Andrew Rees</cp:lastModifiedBy>
  <cp:revision>2</cp:revision>
  <dcterms:created xsi:type="dcterms:W3CDTF">2024-07-03T15:53:00Z</dcterms:created>
  <dcterms:modified xsi:type="dcterms:W3CDTF">2024-07-03T15:53:00Z</dcterms:modified>
</cp:coreProperties>
</file>